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79206B" w:rsidRPr="0079206B" w:rsidTr="0079206B">
        <w:trPr>
          <w:trHeight w:val="983"/>
        </w:trPr>
        <w:tc>
          <w:tcPr>
            <w:tcW w:w="9500" w:type="dxa"/>
            <w:vAlign w:val="center"/>
          </w:tcPr>
          <w:p w:rsidR="0079206B" w:rsidRPr="0079206B" w:rsidRDefault="0079206B" w:rsidP="0079206B">
            <w:pPr>
              <w:spacing w:after="0" w:line="240" w:lineRule="auto"/>
              <w:jc w:val="center"/>
            </w:pPr>
            <w:r w:rsidRPr="0079206B">
              <w:t>European Forum for Geography and Statistics</w:t>
            </w:r>
            <w:r w:rsidRPr="0079206B">
              <w:br/>
              <w:t xml:space="preserve"> Vienna Conference</w:t>
            </w:r>
            <w:r w:rsidRPr="0079206B">
              <w:br/>
              <w:t>Vienna, 10 – 12 November 2015</w:t>
            </w:r>
          </w:p>
        </w:tc>
      </w:tr>
      <w:tr w:rsidR="0079206B" w:rsidRPr="0079206B" w:rsidTr="0079206B">
        <w:tc>
          <w:tcPr>
            <w:tcW w:w="9500" w:type="dxa"/>
            <w:vAlign w:val="center"/>
          </w:tcPr>
          <w:p w:rsidR="00126670" w:rsidRPr="00126670" w:rsidRDefault="0079206B" w:rsidP="00126670">
            <w:pPr>
              <w:rPr>
                <w:rFonts w:ascii="Times New Roman" w:hAnsi="Times New Roman"/>
              </w:rPr>
            </w:pPr>
            <w:r w:rsidRPr="0079206B">
              <w:rPr>
                <w:i/>
              </w:rPr>
              <w:t>Name</w:t>
            </w:r>
            <w:r w:rsidR="00EF4391">
              <w:rPr>
                <w:i/>
              </w:rPr>
              <w:t xml:space="preserve"> (s)</w:t>
            </w:r>
            <w:r w:rsidRPr="0079206B">
              <w:rPr>
                <w:i/>
              </w:rPr>
              <w:t xml:space="preserve"> of author(s)</w:t>
            </w:r>
            <w:r w:rsidR="00D15133">
              <w:rPr>
                <w:i/>
              </w:rPr>
              <w:t xml:space="preserve">: </w:t>
            </w:r>
            <w:r w:rsidR="00126670" w:rsidRPr="00126670">
              <w:rPr>
                <w:rFonts w:ascii="Times New Roman" w:hAnsi="Times New Roman"/>
              </w:rPr>
              <w:t xml:space="preserve">Francois </w:t>
            </w:r>
            <w:proofErr w:type="spellStart"/>
            <w:r w:rsidR="00126670" w:rsidRPr="00126670">
              <w:rPr>
                <w:rFonts w:ascii="Times New Roman" w:hAnsi="Times New Roman"/>
              </w:rPr>
              <w:t>Chirié</w:t>
            </w:r>
            <w:proofErr w:type="spellEnd"/>
            <w:r w:rsidR="00126670" w:rsidRPr="00126670">
              <w:rPr>
                <w:rFonts w:ascii="Times New Roman" w:hAnsi="Times New Roman"/>
              </w:rPr>
              <w:t xml:space="preserve"> </w:t>
            </w:r>
          </w:p>
          <w:p w:rsidR="0079206B" w:rsidRPr="0079206B" w:rsidRDefault="0079206B" w:rsidP="001F4F78">
            <w:pPr>
              <w:widowControl w:val="0"/>
              <w:spacing w:after="0" w:line="480" w:lineRule="auto"/>
            </w:pPr>
            <w:r w:rsidRPr="0079206B">
              <w:rPr>
                <w:i/>
              </w:rPr>
              <w:t>Organization</w:t>
            </w:r>
            <w:r w:rsidR="00D15133">
              <w:rPr>
                <w:i/>
              </w:rPr>
              <w:t xml:space="preserve">: </w:t>
            </w:r>
            <w:r w:rsidR="00126670" w:rsidRPr="00126670">
              <w:rPr>
                <w:i/>
              </w:rPr>
              <w:t xml:space="preserve">IGN </w:t>
            </w:r>
          </w:p>
        </w:tc>
      </w:tr>
      <w:tr w:rsidR="00EF4391" w:rsidRPr="0079206B" w:rsidTr="00ED1F0E">
        <w:trPr>
          <w:trHeight w:val="1063"/>
        </w:trPr>
        <w:tc>
          <w:tcPr>
            <w:tcW w:w="9500" w:type="dxa"/>
          </w:tcPr>
          <w:p w:rsidR="00EF4391" w:rsidRDefault="00EF4391" w:rsidP="00EF4391">
            <w:pPr>
              <w:rPr>
                <w:b/>
                <w:i/>
              </w:rPr>
            </w:pPr>
            <w:r w:rsidRPr="0079206B">
              <w:rPr>
                <w:b/>
                <w:i/>
              </w:rPr>
              <w:t xml:space="preserve">Title of </w:t>
            </w:r>
            <w:r>
              <w:rPr>
                <w:b/>
                <w:i/>
              </w:rPr>
              <w:t xml:space="preserve">Presentation, </w:t>
            </w:r>
            <w:r w:rsidRPr="0079206B">
              <w:rPr>
                <w:b/>
                <w:i/>
              </w:rPr>
              <w:t>Paper</w:t>
            </w:r>
            <w:r>
              <w:rPr>
                <w:b/>
                <w:i/>
              </w:rPr>
              <w:t xml:space="preserve"> or Poster</w:t>
            </w:r>
          </w:p>
          <w:p w:rsidR="00D15133" w:rsidRPr="0079206B" w:rsidRDefault="00126670" w:rsidP="00EF4391">
            <w:pPr>
              <w:rPr>
                <w:i/>
              </w:rPr>
            </w:pPr>
            <w:r w:rsidRPr="00126670">
              <w:rPr>
                <w:b/>
                <w:i/>
              </w:rPr>
              <w:t>UN-GGIM: Europe Working Group A – European Core Data</w:t>
            </w:r>
          </w:p>
        </w:tc>
      </w:tr>
    </w:tbl>
    <w:p w:rsidR="00DD070A" w:rsidRDefault="00DD070A" w:rsidP="00414963">
      <w:pPr>
        <w:jc w:val="center"/>
        <w:rPr>
          <w:i/>
        </w:rPr>
      </w:pPr>
      <w:bookmarkStart w:id="0" w:name="_GoBack"/>
      <w:bookmarkEnd w:id="0"/>
    </w:p>
    <w:p w:rsidR="00DD070A" w:rsidRPr="00DD070A" w:rsidRDefault="00DD070A" w:rsidP="00EF4391">
      <w:pPr>
        <w:spacing w:after="0" w:line="240" w:lineRule="auto"/>
        <w:rPr>
          <w:rFonts w:ascii="Times New Roman" w:hAnsi="Times New Roman"/>
          <w:b/>
        </w:rPr>
      </w:pPr>
      <w:r w:rsidRPr="00DD070A">
        <w:rPr>
          <w:rFonts w:ascii="Times New Roman" w:hAnsi="Times New Roman"/>
          <w:b/>
        </w:rPr>
        <w:t>Abstract</w:t>
      </w:r>
    </w:p>
    <w:p w:rsidR="00DD070A" w:rsidRDefault="00DD070A" w:rsidP="00DD070A">
      <w:pPr>
        <w:rPr>
          <w:rFonts w:ascii="Times New Roman" w:hAnsi="Times New Roman"/>
        </w:rPr>
      </w:pPr>
      <w:r w:rsidRPr="00DD070A">
        <w:rPr>
          <w:rFonts w:ascii="Times New Roman" w:hAnsi="Times New Roman"/>
        </w:rPr>
        <w:t>(300 – 500 words)</w:t>
      </w:r>
    </w:p>
    <w:p w:rsidR="00126670" w:rsidRDefault="00126670" w:rsidP="00126670">
      <w:pPr>
        <w:rPr>
          <w:rFonts w:ascii="Times New Roman" w:hAnsi="Times New Roman"/>
        </w:rPr>
      </w:pPr>
      <w:r w:rsidRPr="00126670">
        <w:rPr>
          <w:rFonts w:ascii="Times New Roman" w:hAnsi="Times New Roman"/>
        </w:rPr>
        <w:t xml:space="preserve">Working Group </w:t>
      </w:r>
      <w:proofErr w:type="gramStart"/>
      <w:r w:rsidRPr="00126670">
        <w:rPr>
          <w:rFonts w:ascii="Times New Roman" w:hAnsi="Times New Roman"/>
        </w:rPr>
        <w:t>A</w:t>
      </w:r>
      <w:proofErr w:type="gramEnd"/>
      <w:r w:rsidRPr="00126670">
        <w:rPr>
          <w:rFonts w:ascii="Times New Roman" w:hAnsi="Times New Roman"/>
        </w:rPr>
        <w:t xml:space="preserve"> (WG A) aims at increasing data interoperability and </w:t>
      </w:r>
      <w:proofErr w:type="spellStart"/>
      <w:r w:rsidRPr="00126670">
        <w:rPr>
          <w:rFonts w:ascii="Times New Roman" w:hAnsi="Times New Roman"/>
        </w:rPr>
        <w:t>harmonisation</w:t>
      </w:r>
      <w:proofErr w:type="spellEnd"/>
      <w:r w:rsidRPr="00126670">
        <w:rPr>
          <w:rFonts w:ascii="Times New Roman" w:hAnsi="Times New Roman"/>
        </w:rPr>
        <w:t xml:space="preserve"> by proposing European core geospatial data meeting essential user needs. In terms of methodology, the UN Sustainable Development Goals (SDG) </w:t>
      </w:r>
      <w:proofErr w:type="gramStart"/>
      <w:r w:rsidRPr="00126670">
        <w:rPr>
          <w:rFonts w:ascii="Times New Roman" w:hAnsi="Times New Roman"/>
        </w:rPr>
        <w:t>have</w:t>
      </w:r>
      <w:proofErr w:type="gramEnd"/>
      <w:r w:rsidRPr="00126670">
        <w:rPr>
          <w:rFonts w:ascii="Times New Roman" w:hAnsi="Times New Roman"/>
        </w:rPr>
        <w:t xml:space="preserve"> been taken as the basis by WG A to structure usages and to </w:t>
      </w:r>
      <w:proofErr w:type="spellStart"/>
      <w:r w:rsidRPr="00126670">
        <w:rPr>
          <w:rFonts w:ascii="Times New Roman" w:hAnsi="Times New Roman"/>
        </w:rPr>
        <w:t>analyse</w:t>
      </w:r>
      <w:proofErr w:type="spellEnd"/>
      <w:r w:rsidRPr="00126670">
        <w:rPr>
          <w:rFonts w:ascii="Times New Roman" w:hAnsi="Times New Roman"/>
        </w:rPr>
        <w:t xml:space="preserve"> user requirements. The requirements of national statistics institutes (NSIs) are also investigated by WG A. From its user requirements analyses, WG A has outlined core data scoping, which will have to be consolidated before core data are specified.</w:t>
      </w:r>
    </w:p>
    <w:sectPr w:rsidR="00126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54"/>
    <w:rsid w:val="00070480"/>
    <w:rsid w:val="00126670"/>
    <w:rsid w:val="001F24C9"/>
    <w:rsid w:val="001F4F78"/>
    <w:rsid w:val="00325FD2"/>
    <w:rsid w:val="003321E7"/>
    <w:rsid w:val="00355C39"/>
    <w:rsid w:val="00357D0A"/>
    <w:rsid w:val="00376742"/>
    <w:rsid w:val="003F0C69"/>
    <w:rsid w:val="004015DF"/>
    <w:rsid w:val="00414963"/>
    <w:rsid w:val="00416C3E"/>
    <w:rsid w:val="00453A48"/>
    <w:rsid w:val="004D6DF4"/>
    <w:rsid w:val="00505C90"/>
    <w:rsid w:val="005069AC"/>
    <w:rsid w:val="005869A9"/>
    <w:rsid w:val="006254A1"/>
    <w:rsid w:val="00633179"/>
    <w:rsid w:val="006E1601"/>
    <w:rsid w:val="0079206B"/>
    <w:rsid w:val="00793FBA"/>
    <w:rsid w:val="007C4B75"/>
    <w:rsid w:val="007D5C54"/>
    <w:rsid w:val="007D6470"/>
    <w:rsid w:val="0082642C"/>
    <w:rsid w:val="00853BFB"/>
    <w:rsid w:val="008A4271"/>
    <w:rsid w:val="00983F57"/>
    <w:rsid w:val="009F21F7"/>
    <w:rsid w:val="00A11F15"/>
    <w:rsid w:val="00A609C5"/>
    <w:rsid w:val="00C126AB"/>
    <w:rsid w:val="00C374BD"/>
    <w:rsid w:val="00CA4F6C"/>
    <w:rsid w:val="00CF36F0"/>
    <w:rsid w:val="00D15133"/>
    <w:rsid w:val="00DD070A"/>
    <w:rsid w:val="00DD3ACF"/>
    <w:rsid w:val="00E20396"/>
    <w:rsid w:val="00E560A3"/>
    <w:rsid w:val="00E63354"/>
    <w:rsid w:val="00ED1F0E"/>
    <w:rsid w:val="00EF4391"/>
    <w:rsid w:val="00F34328"/>
    <w:rsid w:val="00F5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633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633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2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99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763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14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19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ECEC-4BF5-4AB1-B8C9-60A9DDB1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Commerce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merri308</dc:creator>
  <cp:lastModifiedBy>KAMINGER Ingrid</cp:lastModifiedBy>
  <cp:revision>4</cp:revision>
  <cp:lastPrinted>2015-09-15T12:52:00Z</cp:lastPrinted>
  <dcterms:created xsi:type="dcterms:W3CDTF">2015-10-06T06:43:00Z</dcterms:created>
  <dcterms:modified xsi:type="dcterms:W3CDTF">2015-10-06T07:18:00Z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